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5DC" w:rsidRDefault="00C51689">
      <w:pPr>
        <w:ind w:left="-567"/>
        <w:rPr>
          <w:rFonts w:ascii="Arial" w:eastAsia="Arial" w:hAnsi="Arial" w:cs="Arial"/>
          <w:b/>
          <w:sz w:val="32"/>
          <w:szCs w:val="32"/>
        </w:rPr>
      </w:pPr>
      <w:bookmarkStart w:id="0" w:name="_heading=h.gjdgxs" w:colFirst="0" w:colLast="0"/>
      <w:bookmarkEnd w:id="0"/>
      <w:r>
        <w:rPr>
          <w:noProof/>
          <w:lang w:eastAsia="ru-RU"/>
        </w:rPr>
        <w:drawing>
          <wp:inline distT="0" distB="0" distL="0" distR="0">
            <wp:extent cx="2603500" cy="1149350"/>
            <wp:effectExtent l="0" t="0" r="0" b="0"/>
            <wp:docPr id="4" name="image1.jpg" descr="логотип Росреестра Твер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логотип Росреестра Тверь.jpg"/>
                    <pic:cNvPicPr preferRelativeResize="0"/>
                  </pic:nvPicPr>
                  <pic:blipFill>
                    <a:blip r:embed="rId5"/>
                    <a:srcRect t="7541" b="27972"/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1149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  <w:t xml:space="preserve">  </w:t>
      </w:r>
      <w:r>
        <w:rPr>
          <w:rFonts w:ascii="Arial" w:eastAsia="Arial" w:hAnsi="Arial" w:cs="Arial"/>
          <w:b/>
          <w:sz w:val="32"/>
          <w:szCs w:val="32"/>
        </w:rPr>
        <w:t>ПРЕСС-РЕЛИЗ</w:t>
      </w:r>
    </w:p>
    <w:p w:rsidR="00DF5DCB" w:rsidRDefault="00DF5DCB">
      <w:pPr>
        <w:spacing w:after="0" w:line="240" w:lineRule="auto"/>
        <w:rPr>
          <w:rFonts w:ascii="Segoe UI" w:eastAsia="Verdana" w:hAnsi="Segoe UI" w:cs="Segoe UI"/>
          <w:sz w:val="32"/>
          <w:szCs w:val="32"/>
        </w:rPr>
      </w:pPr>
    </w:p>
    <w:p w:rsidR="006225DC" w:rsidRPr="00DF5DCB" w:rsidRDefault="00C51689">
      <w:pPr>
        <w:spacing w:after="0" w:line="240" w:lineRule="auto"/>
        <w:rPr>
          <w:rFonts w:ascii="Segoe UI" w:eastAsia="Verdana" w:hAnsi="Segoe UI" w:cs="Segoe UI"/>
          <w:sz w:val="32"/>
          <w:szCs w:val="32"/>
        </w:rPr>
      </w:pPr>
      <w:r w:rsidRPr="00DF5DCB">
        <w:rPr>
          <w:rFonts w:ascii="Segoe UI" w:eastAsia="Verdana" w:hAnsi="Segoe UI" w:cs="Segoe UI"/>
          <w:sz w:val="32"/>
          <w:szCs w:val="32"/>
        </w:rPr>
        <w:t>На своей земле. Росреестр рассказал о земельных правах в Тверской области</w:t>
      </w:r>
    </w:p>
    <w:p w:rsidR="006225DC" w:rsidRPr="00DF5DCB" w:rsidRDefault="006225DC">
      <w:pPr>
        <w:spacing w:after="0" w:line="240" w:lineRule="auto"/>
        <w:rPr>
          <w:rFonts w:ascii="Segoe UI" w:eastAsia="Verdana" w:hAnsi="Segoe UI" w:cs="Segoe UI"/>
          <w:i/>
        </w:rPr>
      </w:pPr>
    </w:p>
    <w:p w:rsidR="006225DC" w:rsidRPr="00DF5DCB" w:rsidRDefault="00C51689" w:rsidP="00E7564C">
      <w:pPr>
        <w:spacing w:after="0" w:line="240" w:lineRule="auto"/>
        <w:jc w:val="both"/>
        <w:rPr>
          <w:rFonts w:ascii="Segoe UI" w:eastAsia="Verdana" w:hAnsi="Segoe UI" w:cs="Segoe UI"/>
          <w:i/>
        </w:rPr>
      </w:pPr>
      <w:r w:rsidRPr="00DF5DCB">
        <w:rPr>
          <w:rFonts w:ascii="Segoe UI" w:eastAsia="Verdana" w:hAnsi="Segoe UI" w:cs="Segoe UI"/>
          <w:i/>
        </w:rPr>
        <w:t>Большая пресс-конференция, посвященная вопросам государственного земельного надзора, прошла в Твери 22 октября.</w:t>
      </w:r>
    </w:p>
    <w:p w:rsidR="006225DC" w:rsidRPr="00DF5DCB" w:rsidRDefault="006225DC" w:rsidP="00E7564C">
      <w:pPr>
        <w:spacing w:after="0" w:line="240" w:lineRule="auto"/>
        <w:jc w:val="both"/>
        <w:rPr>
          <w:rFonts w:ascii="Segoe UI" w:eastAsia="Verdana" w:hAnsi="Segoe UI" w:cs="Segoe UI"/>
        </w:rPr>
      </w:pPr>
    </w:p>
    <w:p w:rsidR="006225DC" w:rsidRPr="00DF5DCB" w:rsidRDefault="00C51689" w:rsidP="00DF5DCB">
      <w:pPr>
        <w:spacing w:after="0" w:line="240" w:lineRule="auto"/>
        <w:jc w:val="both"/>
        <w:rPr>
          <w:rFonts w:ascii="Segoe UI" w:eastAsia="Verdana" w:hAnsi="Segoe UI" w:cs="Segoe UI"/>
        </w:rPr>
      </w:pPr>
      <w:r w:rsidRPr="00DF5DCB">
        <w:rPr>
          <w:rFonts w:ascii="Segoe UI" w:eastAsia="Verdana" w:hAnsi="Segoe UI" w:cs="Segoe UI"/>
        </w:rPr>
        <w:t xml:space="preserve">Управление Росреестра по Тверской области и «Аргументы и Факты в Твери» провели большую пресс-конференцию, посвященную вопросам государственного земельного надзора. Об основных нарушениях в землепользовании и о том, как их избежать, рассказали заместитель руководителя Управления Росреестра по Тверской области Андрей Тяпкин, председатель Комитета по управлению имуществом Администрации Кашинского городского округа Ирина Лебедева и заместитель </w:t>
      </w:r>
      <w:proofErr w:type="gramStart"/>
      <w:r w:rsidRPr="00DF5DCB">
        <w:rPr>
          <w:rFonts w:ascii="Segoe UI" w:eastAsia="Verdana" w:hAnsi="Segoe UI" w:cs="Segoe UI"/>
        </w:rPr>
        <w:t>начальника отдела государственной регистрации недвижимости Управления</w:t>
      </w:r>
      <w:proofErr w:type="gramEnd"/>
      <w:r w:rsidRPr="00DF5DCB">
        <w:rPr>
          <w:rFonts w:ascii="Segoe UI" w:eastAsia="Verdana" w:hAnsi="Segoe UI" w:cs="Segoe UI"/>
        </w:rPr>
        <w:t xml:space="preserve"> Росреестра по Тверской области Елена </w:t>
      </w:r>
      <w:proofErr w:type="spellStart"/>
      <w:r w:rsidRPr="00DF5DCB">
        <w:rPr>
          <w:rFonts w:ascii="Segoe UI" w:eastAsia="Verdana" w:hAnsi="Segoe UI" w:cs="Segoe UI"/>
        </w:rPr>
        <w:t>Ахола</w:t>
      </w:r>
      <w:proofErr w:type="spellEnd"/>
      <w:r w:rsidRPr="00DF5DCB">
        <w:rPr>
          <w:rFonts w:ascii="Segoe UI" w:eastAsia="Verdana" w:hAnsi="Segoe UI" w:cs="Segoe UI"/>
        </w:rPr>
        <w:t>.</w:t>
      </w:r>
    </w:p>
    <w:p w:rsidR="006225DC" w:rsidRPr="00DF5DCB" w:rsidRDefault="006225DC" w:rsidP="00DF5DCB">
      <w:pPr>
        <w:spacing w:after="0" w:line="240" w:lineRule="auto"/>
        <w:jc w:val="both"/>
        <w:rPr>
          <w:rFonts w:ascii="Segoe UI" w:eastAsia="Verdana" w:hAnsi="Segoe UI" w:cs="Segoe UI"/>
        </w:rPr>
      </w:pPr>
    </w:p>
    <w:p w:rsidR="006225DC" w:rsidRPr="00DF5DCB" w:rsidRDefault="00C51689" w:rsidP="00DF5DCB">
      <w:pPr>
        <w:spacing w:after="0" w:line="240" w:lineRule="auto"/>
        <w:jc w:val="both"/>
        <w:rPr>
          <w:rFonts w:ascii="Segoe UI" w:eastAsia="Verdana" w:hAnsi="Segoe UI" w:cs="Segoe UI"/>
          <w:b/>
        </w:rPr>
      </w:pPr>
      <w:proofErr w:type="spellStart"/>
      <w:r w:rsidRPr="00DF5DCB">
        <w:rPr>
          <w:rFonts w:ascii="Segoe UI" w:eastAsia="Verdana" w:hAnsi="Segoe UI" w:cs="Segoe UI"/>
          <w:b/>
        </w:rPr>
        <w:t>Самозахват</w:t>
      </w:r>
      <w:proofErr w:type="spellEnd"/>
      <w:r w:rsidRPr="00DF5DCB">
        <w:rPr>
          <w:rFonts w:ascii="Segoe UI" w:eastAsia="Verdana" w:hAnsi="Segoe UI" w:cs="Segoe UI"/>
          <w:b/>
        </w:rPr>
        <w:t xml:space="preserve"> не пройдет</w:t>
      </w:r>
    </w:p>
    <w:p w:rsidR="006225DC" w:rsidRPr="00DF5DCB" w:rsidRDefault="00C51689" w:rsidP="00DF5DCB">
      <w:pPr>
        <w:spacing w:after="0" w:line="240" w:lineRule="auto"/>
        <w:jc w:val="both"/>
        <w:rPr>
          <w:rFonts w:ascii="Segoe UI" w:eastAsia="Verdana" w:hAnsi="Segoe UI" w:cs="Segoe UI"/>
        </w:rPr>
      </w:pPr>
      <w:r w:rsidRPr="00DF5DCB">
        <w:rPr>
          <w:rFonts w:ascii="Segoe UI" w:eastAsia="Verdana" w:hAnsi="Segoe UI" w:cs="Segoe UI"/>
        </w:rPr>
        <w:t>«Основные направления надзорных мероприятий Росреестра – это соблюдение требований об использовании земельного участка по целевому назначению, наличие прав на использование земельного участка, а также использование земельного участка в установленных границах», – сказал заместитель руководителя Управления Росреестра по Тверской области Андрей Тяпкин.</w:t>
      </w:r>
    </w:p>
    <w:p w:rsidR="006225DC" w:rsidRPr="00DF5DCB" w:rsidRDefault="006225DC" w:rsidP="00DF5DCB">
      <w:pPr>
        <w:spacing w:after="0" w:line="240" w:lineRule="auto"/>
        <w:jc w:val="both"/>
        <w:rPr>
          <w:rFonts w:ascii="Segoe UI" w:eastAsia="Verdana" w:hAnsi="Segoe UI" w:cs="Segoe UI"/>
        </w:rPr>
      </w:pPr>
    </w:p>
    <w:p w:rsidR="006225DC" w:rsidRPr="00DF5DCB" w:rsidRDefault="00C51689" w:rsidP="00DF5DCB">
      <w:pPr>
        <w:spacing w:after="0" w:line="240" w:lineRule="auto"/>
        <w:jc w:val="both"/>
        <w:rPr>
          <w:rFonts w:ascii="Segoe UI" w:eastAsia="Verdana" w:hAnsi="Segoe UI" w:cs="Segoe UI"/>
        </w:rPr>
      </w:pPr>
      <w:r w:rsidRPr="00DF5DCB">
        <w:rPr>
          <w:rFonts w:ascii="Segoe UI" w:eastAsia="Verdana" w:hAnsi="Segoe UI" w:cs="Segoe UI"/>
        </w:rPr>
        <w:t xml:space="preserve">По его словам, самое распространенное нарушение земельного законодательства в Тверской области – это </w:t>
      </w:r>
      <w:proofErr w:type="spellStart"/>
      <w:r w:rsidRPr="00DF5DCB">
        <w:rPr>
          <w:rFonts w:ascii="Segoe UI" w:eastAsia="Verdana" w:hAnsi="Segoe UI" w:cs="Segoe UI"/>
        </w:rPr>
        <w:t>самозахват</w:t>
      </w:r>
      <w:proofErr w:type="spellEnd"/>
      <w:r w:rsidRPr="00DF5DCB">
        <w:rPr>
          <w:rFonts w:ascii="Segoe UI" w:eastAsia="Verdana" w:hAnsi="Segoe UI" w:cs="Segoe UI"/>
        </w:rPr>
        <w:t xml:space="preserve"> земель. Только за 9 месяцев текущего года в регионе выявлено 696 таких нарушений. При этом за </w:t>
      </w:r>
      <w:proofErr w:type="spellStart"/>
      <w:r w:rsidRPr="00DF5DCB">
        <w:rPr>
          <w:rFonts w:ascii="Segoe UI" w:eastAsia="Verdana" w:hAnsi="Segoe UI" w:cs="Segoe UI"/>
        </w:rPr>
        <w:t>самозахват</w:t>
      </w:r>
      <w:proofErr w:type="spellEnd"/>
      <w:r w:rsidRPr="00DF5DCB">
        <w:rPr>
          <w:rFonts w:ascii="Segoe UI" w:eastAsia="Verdana" w:hAnsi="Segoe UI" w:cs="Segoe UI"/>
        </w:rPr>
        <w:t xml:space="preserve"> земельного участка предусмотрен штраф не менее 5 тысяч рублей для граждан и не менее 100 тысяч рублей для юридических лиц.</w:t>
      </w:r>
    </w:p>
    <w:p w:rsidR="006225DC" w:rsidRPr="00DF5DCB" w:rsidRDefault="006225DC" w:rsidP="00DF5DCB">
      <w:pPr>
        <w:spacing w:after="0" w:line="240" w:lineRule="auto"/>
        <w:jc w:val="both"/>
        <w:rPr>
          <w:rFonts w:ascii="Segoe UI" w:eastAsia="Quattrocento Sans" w:hAnsi="Segoe UI" w:cs="Segoe UI"/>
        </w:rPr>
      </w:pPr>
    </w:p>
    <w:p w:rsidR="006225DC" w:rsidRPr="00DF5DCB" w:rsidRDefault="00C51689" w:rsidP="00DF5DCB">
      <w:pPr>
        <w:spacing w:after="0" w:line="240" w:lineRule="auto"/>
        <w:jc w:val="both"/>
        <w:rPr>
          <w:rFonts w:ascii="Segoe UI" w:eastAsia="Verdana" w:hAnsi="Segoe UI" w:cs="Segoe UI"/>
        </w:rPr>
      </w:pPr>
      <w:r w:rsidRPr="00DF5DCB">
        <w:rPr>
          <w:rFonts w:ascii="Segoe UI" w:eastAsia="Verdana" w:hAnsi="Segoe UI" w:cs="Segoe UI"/>
        </w:rPr>
        <w:t>Еще один распространенный вид нарушений – использование земельного участка не по целевому назначению. Например, в деревне Палкино под Тверью незаконно организовали выращивание и продажу цветов. Нередки случаи создания автосервисов в частном секторе или складирования металлолома, строительство гостиниц и хостелов на участках под индивидуальную застройку.</w:t>
      </w:r>
    </w:p>
    <w:p w:rsidR="006225DC" w:rsidRPr="00DF5DCB" w:rsidRDefault="006225DC" w:rsidP="00DF5DCB">
      <w:pPr>
        <w:spacing w:after="0" w:line="240" w:lineRule="auto"/>
        <w:jc w:val="both"/>
        <w:rPr>
          <w:rFonts w:ascii="Segoe UI" w:eastAsia="Verdana" w:hAnsi="Segoe UI" w:cs="Segoe UI"/>
        </w:rPr>
      </w:pPr>
    </w:p>
    <w:p w:rsidR="006225DC" w:rsidRPr="00DF5DCB" w:rsidRDefault="00C51689" w:rsidP="00DF5DCB">
      <w:pPr>
        <w:spacing w:after="0" w:line="240" w:lineRule="auto"/>
        <w:jc w:val="both"/>
        <w:rPr>
          <w:rFonts w:ascii="Segoe UI" w:eastAsia="Verdana" w:hAnsi="Segoe UI" w:cs="Segoe UI"/>
        </w:rPr>
      </w:pPr>
      <w:r w:rsidRPr="00DF5DCB">
        <w:rPr>
          <w:rFonts w:ascii="Segoe UI" w:eastAsia="Verdana" w:hAnsi="Segoe UI" w:cs="Segoe UI"/>
        </w:rPr>
        <w:t>«Всего за 9 месяцев этого года нами проведена 1641 проверка земельного законодательства – 635 плановых и 1006 внеплановых. Более чем в 80% случаев выявлены нарушения, в 71,5% они у</w:t>
      </w:r>
      <w:r w:rsidR="00636D4A" w:rsidRPr="00DF5DCB">
        <w:rPr>
          <w:rFonts w:ascii="Segoe UI" w:eastAsia="Verdana" w:hAnsi="Segoe UI" w:cs="Segoe UI"/>
        </w:rPr>
        <w:t>странены</w:t>
      </w:r>
      <w:r w:rsidRPr="00DF5DCB">
        <w:rPr>
          <w:rFonts w:ascii="Segoe UI" w:eastAsia="Verdana" w:hAnsi="Segoe UI" w:cs="Segoe UI"/>
        </w:rPr>
        <w:t>», – такие данные привел Андрей Тяпкин.</w:t>
      </w:r>
    </w:p>
    <w:p w:rsidR="006225DC" w:rsidRPr="00DF5DCB" w:rsidRDefault="006225DC" w:rsidP="00DF5DCB">
      <w:pPr>
        <w:spacing w:after="0" w:line="240" w:lineRule="auto"/>
        <w:jc w:val="both"/>
        <w:rPr>
          <w:rFonts w:ascii="Segoe UI" w:eastAsia="Quattrocento Sans" w:hAnsi="Segoe UI" w:cs="Segoe UI"/>
        </w:rPr>
      </w:pPr>
    </w:p>
    <w:p w:rsidR="006225DC" w:rsidRPr="00DF5DCB" w:rsidRDefault="00C51689" w:rsidP="00DF5DCB">
      <w:pPr>
        <w:spacing w:after="0" w:line="240" w:lineRule="auto"/>
        <w:jc w:val="both"/>
        <w:rPr>
          <w:rFonts w:ascii="Segoe UI" w:eastAsia="Verdana" w:hAnsi="Segoe UI" w:cs="Segoe UI"/>
          <w:b/>
        </w:rPr>
      </w:pPr>
      <w:r w:rsidRPr="00DF5DCB">
        <w:rPr>
          <w:rFonts w:ascii="Segoe UI" w:eastAsia="Verdana" w:hAnsi="Segoe UI" w:cs="Segoe UI"/>
          <w:b/>
        </w:rPr>
        <w:t>Включить землю в оборот</w:t>
      </w:r>
    </w:p>
    <w:p w:rsidR="006225DC" w:rsidRPr="00DF5DCB" w:rsidRDefault="00C51689" w:rsidP="00DF5DCB">
      <w:pPr>
        <w:spacing w:after="0" w:line="240" w:lineRule="auto"/>
        <w:jc w:val="both"/>
        <w:rPr>
          <w:rFonts w:ascii="Segoe UI" w:eastAsia="Verdana" w:hAnsi="Segoe UI" w:cs="Segoe UI"/>
        </w:rPr>
      </w:pPr>
      <w:r w:rsidRPr="00DF5DCB">
        <w:rPr>
          <w:rFonts w:ascii="Segoe UI" w:eastAsia="Verdana" w:hAnsi="Segoe UI" w:cs="Segoe UI"/>
        </w:rPr>
        <w:t xml:space="preserve">Многие вопросы применения земельного законодательства решаются на уровне муниципалитетов. «Основными целями муниципального земельного контроля являются </w:t>
      </w:r>
      <w:r w:rsidRPr="00DF5DCB">
        <w:rPr>
          <w:rFonts w:ascii="Segoe UI" w:eastAsia="Verdana" w:hAnsi="Segoe UI" w:cs="Segoe UI"/>
        </w:rPr>
        <w:lastRenderedPageBreak/>
        <w:t>рациональное использование земельных ресурсов, вовлечение земель в гражданский и хозяйственный оборот, а также увеличение доходов муниципального бюджета, – пояснила председатель Комитета по управлению имуществом Администрации Кашинского городского округа Ирина Лебедева. – При оформлении прав на самовольно занятый участок бюджет муниципалитета получает доходы от продажи земли, земельного налога, либо аренды. При изменении целевого назначения участка, например с «индивидуального жилищного строительства» на «объект торговли», увеличивается его кадастровая стоимость и, как следствие, земельный налог».  </w:t>
      </w:r>
    </w:p>
    <w:p w:rsidR="006225DC" w:rsidRPr="00DF5DCB" w:rsidRDefault="00C51689" w:rsidP="00DF5DCB">
      <w:pPr>
        <w:spacing w:before="280" w:after="156" w:line="240" w:lineRule="auto"/>
        <w:jc w:val="both"/>
        <w:rPr>
          <w:rFonts w:ascii="Segoe UI" w:eastAsia="Verdana" w:hAnsi="Segoe UI" w:cs="Segoe UI"/>
        </w:rPr>
      </w:pPr>
      <w:r w:rsidRPr="00DF5DCB">
        <w:rPr>
          <w:rFonts w:ascii="Segoe UI" w:eastAsia="Verdana" w:hAnsi="Segoe UI" w:cs="Segoe UI"/>
        </w:rPr>
        <w:t xml:space="preserve">Управлением Росреестра по Тверской области заключено 84 соглашения о взаимодействии с органами местного самоуправления региона. В рамках данных соглашений тверской Росреестр оказывает содействие органам муниципального земельного контроля путем консультирования по вопросам организации и проведения проверок, предоставления необходимых сведений. </w:t>
      </w:r>
    </w:p>
    <w:p w:rsidR="006225DC" w:rsidRPr="00DF5DCB" w:rsidRDefault="006225DC" w:rsidP="00DF5DCB">
      <w:pPr>
        <w:spacing w:after="0" w:line="240" w:lineRule="auto"/>
        <w:jc w:val="both"/>
        <w:rPr>
          <w:rFonts w:ascii="Segoe UI" w:eastAsia="Quattrocento Sans" w:hAnsi="Segoe UI" w:cs="Segoe UI"/>
        </w:rPr>
      </w:pPr>
    </w:p>
    <w:p w:rsidR="006225DC" w:rsidRPr="00DF5DCB" w:rsidRDefault="00C51689" w:rsidP="00DF5DCB">
      <w:pPr>
        <w:spacing w:after="0" w:line="240" w:lineRule="auto"/>
        <w:jc w:val="both"/>
        <w:rPr>
          <w:rFonts w:ascii="Segoe UI" w:eastAsia="Verdana" w:hAnsi="Segoe UI" w:cs="Segoe UI"/>
        </w:rPr>
      </w:pPr>
      <w:r w:rsidRPr="00DF5DCB">
        <w:rPr>
          <w:rFonts w:ascii="Segoe UI" w:eastAsia="Verdana" w:hAnsi="Segoe UI" w:cs="Segoe UI"/>
          <w:b/>
        </w:rPr>
        <w:t>Не видно границ</w:t>
      </w:r>
    </w:p>
    <w:p w:rsidR="006225DC" w:rsidRPr="00DF5DCB" w:rsidRDefault="00C51689" w:rsidP="00DF5DCB">
      <w:pPr>
        <w:spacing w:after="0" w:line="240" w:lineRule="auto"/>
        <w:jc w:val="both"/>
        <w:rPr>
          <w:rFonts w:ascii="Segoe UI" w:eastAsia="Verdana" w:hAnsi="Segoe UI" w:cs="Segoe UI"/>
        </w:rPr>
      </w:pPr>
      <w:r w:rsidRPr="00DF5DCB">
        <w:rPr>
          <w:rFonts w:ascii="Segoe UI" w:eastAsia="Verdana" w:hAnsi="Segoe UI" w:cs="Segoe UI"/>
        </w:rPr>
        <w:t>Остается открытым вопрос и с определением границ земельных участков. В Едином государственном реестре недв</w:t>
      </w:r>
      <w:r w:rsidR="00636D4A" w:rsidRPr="00DF5DCB">
        <w:rPr>
          <w:rFonts w:ascii="Segoe UI" w:eastAsia="Verdana" w:hAnsi="Segoe UI" w:cs="Segoe UI"/>
        </w:rPr>
        <w:t xml:space="preserve">ижимости содержатся сведения о более </w:t>
      </w:r>
      <w:r w:rsidRPr="00DF5DCB">
        <w:rPr>
          <w:rFonts w:ascii="Segoe UI" w:eastAsia="Verdana" w:hAnsi="Segoe UI" w:cs="Segoe UI"/>
        </w:rPr>
        <w:t>1</w:t>
      </w:r>
      <w:r w:rsidR="00C8089B" w:rsidRPr="00DF5DCB">
        <w:rPr>
          <w:rFonts w:ascii="Segoe UI" w:eastAsia="Verdana" w:hAnsi="Segoe UI" w:cs="Segoe UI"/>
        </w:rPr>
        <w:t xml:space="preserve"> </w:t>
      </w:r>
      <w:r w:rsidR="00636D4A" w:rsidRPr="00DF5DCB">
        <w:rPr>
          <w:rFonts w:ascii="Segoe UI" w:eastAsia="Verdana" w:hAnsi="Segoe UI" w:cs="Segoe UI"/>
        </w:rPr>
        <w:t xml:space="preserve">млн </w:t>
      </w:r>
      <w:r w:rsidRPr="00DF5DCB">
        <w:rPr>
          <w:rFonts w:ascii="Segoe UI" w:eastAsia="Verdana" w:hAnsi="Segoe UI" w:cs="Segoe UI"/>
        </w:rPr>
        <w:t>земельных участк</w:t>
      </w:r>
      <w:r w:rsidR="00C8089B" w:rsidRPr="00DF5DCB">
        <w:rPr>
          <w:rFonts w:ascii="Segoe UI" w:eastAsia="Verdana" w:hAnsi="Segoe UI" w:cs="Segoe UI"/>
        </w:rPr>
        <w:t>ов</w:t>
      </w:r>
      <w:r w:rsidRPr="00DF5DCB">
        <w:rPr>
          <w:rFonts w:ascii="Segoe UI" w:eastAsia="Verdana" w:hAnsi="Segoe UI" w:cs="Segoe UI"/>
        </w:rPr>
        <w:t xml:space="preserve">, расположенных в Тверской области. Почти половина из них – более 467 тысяч – не имеет точного описания границ. Процедура это добровольная. Вместе с тем, провести ее желательно хотя бы по причине того, что наличие четких </w:t>
      </w:r>
      <w:bookmarkStart w:id="1" w:name="_GoBack"/>
      <w:r w:rsidRPr="00DF5DCB">
        <w:rPr>
          <w:rFonts w:ascii="Segoe UI" w:eastAsia="Verdana" w:hAnsi="Segoe UI" w:cs="Segoe UI"/>
        </w:rPr>
        <w:t>границ избавит собственника от земельных споров с соседями.</w:t>
      </w:r>
    </w:p>
    <w:bookmarkEnd w:id="1"/>
    <w:p w:rsidR="006225DC" w:rsidRPr="00DF5DCB" w:rsidRDefault="006225DC" w:rsidP="00DF5DCB">
      <w:pPr>
        <w:spacing w:after="0" w:line="240" w:lineRule="auto"/>
        <w:jc w:val="both"/>
        <w:rPr>
          <w:rFonts w:ascii="Segoe UI" w:eastAsia="Verdana" w:hAnsi="Segoe UI" w:cs="Segoe UI"/>
        </w:rPr>
      </w:pPr>
    </w:p>
    <w:p w:rsidR="006225DC" w:rsidRPr="00DF5DCB" w:rsidRDefault="00C51689" w:rsidP="00DF5DCB">
      <w:pPr>
        <w:spacing w:after="0" w:line="240" w:lineRule="auto"/>
        <w:jc w:val="both"/>
        <w:rPr>
          <w:rFonts w:ascii="Segoe UI" w:eastAsia="Verdana" w:hAnsi="Segoe UI" w:cs="Segoe UI"/>
        </w:rPr>
      </w:pPr>
      <w:r w:rsidRPr="00DF5DCB">
        <w:rPr>
          <w:rFonts w:ascii="Segoe UI" w:eastAsia="Verdana" w:hAnsi="Segoe UI" w:cs="Segoe UI"/>
        </w:rPr>
        <w:t xml:space="preserve">«Если местоположение границ земельного участка не установлено, можно провести процедуру их уточнения. Для этого собственнику необходимо обратиться к кадастровому инженеру за подготовкой межевого плана, – прокомментировала ситуацию заместитель начальника отдела государственной регистрации недвижимости Управления Росреестра по Тверской области Елена </w:t>
      </w:r>
      <w:proofErr w:type="spellStart"/>
      <w:r w:rsidRPr="00DF5DCB">
        <w:rPr>
          <w:rFonts w:ascii="Segoe UI" w:eastAsia="Verdana" w:hAnsi="Segoe UI" w:cs="Segoe UI"/>
        </w:rPr>
        <w:t>Ахола</w:t>
      </w:r>
      <w:proofErr w:type="spellEnd"/>
      <w:r w:rsidRPr="00DF5DCB">
        <w:rPr>
          <w:rFonts w:ascii="Segoe UI" w:eastAsia="Verdana" w:hAnsi="Segoe UI" w:cs="Segoe UI"/>
        </w:rPr>
        <w:t xml:space="preserve">. – Границы нужно обязательно согласовать с собственниками смежных земельных участков. Подготовленный кадастровым инженером межевой план владельцу участка необходимо представить </w:t>
      </w:r>
      <w:proofErr w:type="gramStart"/>
      <w:r w:rsidRPr="00DF5DCB">
        <w:rPr>
          <w:rFonts w:ascii="Segoe UI" w:eastAsia="Verdana" w:hAnsi="Segoe UI" w:cs="Segoe UI"/>
        </w:rPr>
        <w:t>в орган регистрации прав с заявлением об осуществлении государственного кадастрового учета изменений через личный кабинет на сайте</w:t>
      </w:r>
      <w:proofErr w:type="gramEnd"/>
      <w:r w:rsidRPr="00DF5DCB">
        <w:rPr>
          <w:rFonts w:ascii="Segoe UI" w:eastAsia="Verdana" w:hAnsi="Segoe UI" w:cs="Segoe UI"/>
        </w:rPr>
        <w:t xml:space="preserve"> Росреестра, либо через МФЦ независимо от места нахождения объекта недвижимости».</w:t>
      </w:r>
    </w:p>
    <w:p w:rsidR="006225DC" w:rsidRPr="00DF5DCB" w:rsidRDefault="006225DC" w:rsidP="00DF5DCB">
      <w:pPr>
        <w:spacing w:after="0" w:line="240" w:lineRule="auto"/>
        <w:jc w:val="both"/>
        <w:rPr>
          <w:rFonts w:ascii="Segoe UI" w:eastAsia="Verdana" w:hAnsi="Segoe UI" w:cs="Segoe UI"/>
        </w:rPr>
      </w:pPr>
    </w:p>
    <w:p w:rsidR="006225DC" w:rsidRPr="00DF5DCB" w:rsidRDefault="00C51689" w:rsidP="00DF5DCB">
      <w:pPr>
        <w:spacing w:after="0" w:line="240" w:lineRule="auto"/>
        <w:jc w:val="both"/>
        <w:rPr>
          <w:rFonts w:ascii="Segoe UI" w:eastAsia="Verdana" w:hAnsi="Segoe UI" w:cs="Segoe UI"/>
        </w:rPr>
      </w:pPr>
      <w:r w:rsidRPr="00DF5DCB">
        <w:rPr>
          <w:rFonts w:ascii="Segoe UI" w:eastAsia="Verdana" w:hAnsi="Segoe UI" w:cs="Segoe UI"/>
        </w:rPr>
        <w:t xml:space="preserve">Также был поднят вопрос постановки на кадастровый учет братских захоронений. Всего их в области 795. Но сведения о многих из них в реестре недвижимости отсутствуют. </w:t>
      </w:r>
      <w:proofErr w:type="gramStart"/>
      <w:r w:rsidRPr="00DF5DCB">
        <w:rPr>
          <w:rFonts w:ascii="Segoe UI" w:eastAsia="Verdana" w:hAnsi="Segoe UI" w:cs="Segoe UI"/>
        </w:rPr>
        <w:t xml:space="preserve">В этом году во время проведения акции «Наследие Победы» при поддержке кадастрового сообщества региона тверским Росреестром на кадастровый учет поставлено 34 памятника и воинских захоронения, которые расположены в </w:t>
      </w:r>
      <w:proofErr w:type="spellStart"/>
      <w:r w:rsidRPr="00DF5DCB">
        <w:rPr>
          <w:rFonts w:ascii="Segoe UI" w:eastAsia="Verdana" w:hAnsi="Segoe UI" w:cs="Segoe UI"/>
        </w:rPr>
        <w:t>Осташковском</w:t>
      </w:r>
      <w:proofErr w:type="spellEnd"/>
      <w:r w:rsidRPr="00DF5DCB">
        <w:rPr>
          <w:rFonts w:ascii="Segoe UI" w:eastAsia="Verdana" w:hAnsi="Segoe UI" w:cs="Segoe UI"/>
        </w:rPr>
        <w:t xml:space="preserve"> городском округе, Бежецком, Бельском, Краснохолмском, Калининском, </w:t>
      </w:r>
      <w:proofErr w:type="spellStart"/>
      <w:r w:rsidRPr="00DF5DCB">
        <w:rPr>
          <w:rFonts w:ascii="Segoe UI" w:eastAsia="Verdana" w:hAnsi="Segoe UI" w:cs="Segoe UI"/>
        </w:rPr>
        <w:t>Торжокском</w:t>
      </w:r>
      <w:proofErr w:type="spellEnd"/>
      <w:r w:rsidRPr="00DF5DCB">
        <w:rPr>
          <w:rFonts w:ascii="Segoe UI" w:eastAsia="Verdana" w:hAnsi="Segoe UI" w:cs="Segoe UI"/>
        </w:rPr>
        <w:t xml:space="preserve">, </w:t>
      </w:r>
      <w:proofErr w:type="spellStart"/>
      <w:r w:rsidRPr="00DF5DCB">
        <w:rPr>
          <w:rFonts w:ascii="Segoe UI" w:eastAsia="Verdana" w:hAnsi="Segoe UI" w:cs="Segoe UI"/>
        </w:rPr>
        <w:t>Фировском</w:t>
      </w:r>
      <w:proofErr w:type="spellEnd"/>
      <w:r w:rsidRPr="00DF5DCB">
        <w:rPr>
          <w:rFonts w:ascii="Segoe UI" w:eastAsia="Verdana" w:hAnsi="Segoe UI" w:cs="Segoe UI"/>
        </w:rPr>
        <w:t xml:space="preserve">, </w:t>
      </w:r>
      <w:proofErr w:type="spellStart"/>
      <w:r w:rsidRPr="00DF5DCB">
        <w:rPr>
          <w:rFonts w:ascii="Segoe UI" w:eastAsia="Verdana" w:hAnsi="Segoe UI" w:cs="Segoe UI"/>
        </w:rPr>
        <w:t>Кесовогорском</w:t>
      </w:r>
      <w:proofErr w:type="spellEnd"/>
      <w:r w:rsidRPr="00DF5DCB">
        <w:rPr>
          <w:rFonts w:ascii="Segoe UI" w:eastAsia="Verdana" w:hAnsi="Segoe UI" w:cs="Segoe UI"/>
        </w:rPr>
        <w:t xml:space="preserve">, </w:t>
      </w:r>
      <w:proofErr w:type="spellStart"/>
      <w:r w:rsidRPr="00DF5DCB">
        <w:rPr>
          <w:rFonts w:ascii="Segoe UI" w:eastAsia="Verdana" w:hAnsi="Segoe UI" w:cs="Segoe UI"/>
        </w:rPr>
        <w:t>Оленинском</w:t>
      </w:r>
      <w:proofErr w:type="spellEnd"/>
      <w:r w:rsidRPr="00DF5DCB">
        <w:rPr>
          <w:rFonts w:ascii="Segoe UI" w:eastAsia="Verdana" w:hAnsi="Segoe UI" w:cs="Segoe UI"/>
        </w:rPr>
        <w:t>, Старицком и Весьегонском районах.</w:t>
      </w:r>
      <w:proofErr w:type="gramEnd"/>
      <w:r w:rsidRPr="00DF5DCB">
        <w:rPr>
          <w:rFonts w:ascii="Segoe UI" w:eastAsia="Verdana" w:hAnsi="Segoe UI" w:cs="Segoe UI"/>
        </w:rPr>
        <w:t xml:space="preserve"> До конца года планируется поставить на учет еще 14 воинских захоронений.</w:t>
      </w:r>
    </w:p>
    <w:p w:rsidR="006225DC" w:rsidRPr="00DF5DCB" w:rsidRDefault="006225DC" w:rsidP="00DF5DCB">
      <w:pPr>
        <w:spacing w:after="0" w:line="240" w:lineRule="auto"/>
        <w:jc w:val="both"/>
        <w:rPr>
          <w:rFonts w:ascii="Segoe UI" w:eastAsia="Verdana" w:hAnsi="Segoe UI" w:cs="Segoe UI"/>
        </w:rPr>
      </w:pPr>
    </w:p>
    <w:p w:rsidR="006225DC" w:rsidRPr="00DF5DCB" w:rsidRDefault="00C51689" w:rsidP="00DF5DCB">
      <w:pPr>
        <w:spacing w:after="0" w:line="240" w:lineRule="auto"/>
        <w:jc w:val="both"/>
        <w:rPr>
          <w:rFonts w:ascii="Segoe UI" w:eastAsia="Verdana" w:hAnsi="Segoe UI" w:cs="Segoe UI"/>
          <w:b/>
        </w:rPr>
      </w:pPr>
      <w:r w:rsidRPr="00DF5DCB">
        <w:rPr>
          <w:rFonts w:ascii="Segoe UI" w:eastAsia="Verdana" w:hAnsi="Segoe UI" w:cs="Segoe UI"/>
          <w:b/>
        </w:rPr>
        <w:t>Найти решение</w:t>
      </w:r>
    </w:p>
    <w:p w:rsidR="006225DC" w:rsidRPr="00DF5DCB" w:rsidRDefault="00C51689" w:rsidP="00DF5DCB">
      <w:pPr>
        <w:spacing w:after="0" w:line="240" w:lineRule="auto"/>
        <w:jc w:val="both"/>
        <w:rPr>
          <w:rFonts w:ascii="Segoe UI" w:eastAsia="Verdana" w:hAnsi="Segoe UI" w:cs="Segoe UI"/>
          <w:b/>
        </w:rPr>
      </w:pPr>
      <w:r w:rsidRPr="00DF5DCB">
        <w:rPr>
          <w:rFonts w:ascii="Segoe UI" w:eastAsia="Verdana" w:hAnsi="Segoe UI" w:cs="Segoe UI"/>
        </w:rPr>
        <w:t xml:space="preserve">Начальник отдела государственного земельного надзора Управления Росреестра по Тверской области Александр </w:t>
      </w:r>
      <w:proofErr w:type="spellStart"/>
      <w:r w:rsidRPr="00DF5DCB">
        <w:rPr>
          <w:rFonts w:ascii="Segoe UI" w:eastAsia="Verdana" w:hAnsi="Segoe UI" w:cs="Segoe UI"/>
        </w:rPr>
        <w:t>Милушкин</w:t>
      </w:r>
      <w:proofErr w:type="spellEnd"/>
      <w:r w:rsidRPr="00DF5DCB">
        <w:rPr>
          <w:rFonts w:ascii="Segoe UI" w:eastAsia="Verdana" w:hAnsi="Segoe UI" w:cs="Segoe UI"/>
        </w:rPr>
        <w:t xml:space="preserve"> подчеркнул, что многие вопросы земельного законодательства можно урегулировать, если обратиться в уполномоченные органы. Например, можно получить разрешение на обустройство палисадника, выходящего за границы участка. «Размещение таких ограждений перед фасадом дома допустимо, но </w:t>
      </w:r>
      <w:r w:rsidRPr="00DF5DCB">
        <w:rPr>
          <w:rFonts w:ascii="Segoe UI" w:eastAsia="Verdana" w:hAnsi="Segoe UI" w:cs="Segoe UI"/>
        </w:rPr>
        <w:lastRenderedPageBreak/>
        <w:t xml:space="preserve">только при наличии согласования с органами местного самоуправления, куда должен обратиться владелец земельного участка, чтобы получить </w:t>
      </w:r>
      <w:r w:rsidRPr="00DF5DCB">
        <w:rPr>
          <w:rFonts w:ascii="Segoe UI" w:eastAsia="Verdana" w:hAnsi="Segoe UI" w:cs="Segoe UI"/>
          <w:highlight w:val="white"/>
        </w:rPr>
        <w:t xml:space="preserve">соответствующее разрешение. При </w:t>
      </w:r>
      <w:r w:rsidRPr="00DF5DCB">
        <w:rPr>
          <w:rFonts w:ascii="Segoe UI" w:eastAsia="Verdana" w:hAnsi="Segoe UI" w:cs="Segoe UI"/>
        </w:rPr>
        <w:t xml:space="preserve">этом правообладателям следует учитывать, что ни разрешение на благоустройство, ни разрешение на установку ограждения типа «палисадник» не предусматривают возможность размещения на благоустраиваемой территории каких-либо строений или сооружений. Сам забор также не должен быть капитальным», – отметил </w:t>
      </w:r>
      <w:proofErr w:type="spellStart"/>
      <w:r w:rsidRPr="00DF5DCB">
        <w:rPr>
          <w:rFonts w:ascii="Segoe UI" w:eastAsia="Verdana" w:hAnsi="Segoe UI" w:cs="Segoe UI"/>
        </w:rPr>
        <w:t>Милушкин</w:t>
      </w:r>
      <w:proofErr w:type="spellEnd"/>
      <w:r w:rsidRPr="00DF5DCB">
        <w:rPr>
          <w:rFonts w:ascii="Segoe UI" w:eastAsia="Verdana" w:hAnsi="Segoe UI" w:cs="Segoe UI"/>
        </w:rPr>
        <w:t>.</w:t>
      </w:r>
    </w:p>
    <w:p w:rsidR="006225DC" w:rsidRPr="00DF5DCB" w:rsidRDefault="006225DC" w:rsidP="00DF5DCB">
      <w:pPr>
        <w:spacing w:after="0" w:line="240" w:lineRule="auto"/>
        <w:jc w:val="both"/>
        <w:rPr>
          <w:rFonts w:ascii="Segoe UI" w:eastAsia="Verdana" w:hAnsi="Segoe UI" w:cs="Segoe UI"/>
        </w:rPr>
      </w:pPr>
    </w:p>
    <w:p w:rsidR="006225DC" w:rsidRPr="00DF5DCB" w:rsidRDefault="00C51689" w:rsidP="00DF5DCB">
      <w:pPr>
        <w:spacing w:after="0" w:line="240" w:lineRule="auto"/>
        <w:jc w:val="both"/>
        <w:rPr>
          <w:rFonts w:ascii="Segoe UI" w:eastAsia="Verdana" w:hAnsi="Segoe UI" w:cs="Segoe UI"/>
        </w:rPr>
      </w:pPr>
      <w:r w:rsidRPr="00DF5DCB">
        <w:rPr>
          <w:rFonts w:ascii="Segoe UI" w:eastAsia="Verdana" w:hAnsi="Segoe UI" w:cs="Segoe UI"/>
        </w:rPr>
        <w:t>Директор ассоциации «Национальное объединение саморегулируемых организаций кадастровых инженеров» Ольга Фёдорова разъяснила, как найти для межевания участка кадастрового инженера. Внимание стоит обратить на то, проходит ли инженер раз в три года повышение квалификации и есть ли у него взыскания за предыдущие работы. Все эти сведения представлены на официальном сайте саморегулируемой организации.</w:t>
      </w:r>
    </w:p>
    <w:p w:rsidR="006225DC" w:rsidRDefault="00CA3D2A" w:rsidP="00DF5D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Quattrocento Sans" w:eastAsia="Quattrocento Sans" w:hAnsi="Quattrocento Sans" w:cs="Quattrocento Sans"/>
          <w:color w:val="000000"/>
          <w:sz w:val="24"/>
          <w:szCs w:val="24"/>
        </w:rPr>
      </w:pPr>
      <w:r w:rsidRPr="00CA3D2A">
        <w:rPr>
          <w:noProof/>
          <w:lang w:val="en-US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left:0;text-align:left;margin-left:-13pt;margin-top:21.4pt;width:472.5pt;height:1.25pt;z-index:251658240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" strokecolor="#0070c0" strokeweight="1.25pt"/>
        </w:pict>
      </w:r>
    </w:p>
    <w:sectPr w:rsidR="006225DC" w:rsidSect="0020215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D0239D1" w15:done="0"/>
  <w15:commentEx w15:paraId="7970BA8C" w15:done="0"/>
  <w15:commentEx w15:paraId="74B192D4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Михеева Ирина Александровна">
    <w15:presenceInfo w15:providerId="None" w15:userId="Михеева Ирина Александровна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6225DC"/>
    <w:rsid w:val="00202159"/>
    <w:rsid w:val="00260514"/>
    <w:rsid w:val="006225DC"/>
    <w:rsid w:val="00636D4A"/>
    <w:rsid w:val="006E7D2D"/>
    <w:rsid w:val="00702CCC"/>
    <w:rsid w:val="00C51689"/>
    <w:rsid w:val="00C8089B"/>
    <w:rsid w:val="00CA3D2A"/>
    <w:rsid w:val="00D17BD3"/>
    <w:rsid w:val="00DF5DCB"/>
    <w:rsid w:val="00E75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  <o:rules v:ext="edit">
        <o:r id="V:Rule2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rPr>
      <w:lang w:eastAsia="en-US"/>
    </w:rPr>
  </w:style>
  <w:style w:type="paragraph" w:styleId="1">
    <w:name w:val="heading 1"/>
    <w:basedOn w:val="a"/>
    <w:link w:val="10"/>
    <w:uiPriority w:val="9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D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11"/>
    <w:next w:val="11"/>
    <w:rsid w:val="0020215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1"/>
    <w:next w:val="11"/>
    <w:rsid w:val="0020215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1"/>
    <w:next w:val="11"/>
    <w:rsid w:val="0020215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1"/>
    <w:next w:val="11"/>
    <w:rsid w:val="0020215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202159"/>
  </w:style>
  <w:style w:type="table" w:customStyle="1" w:styleId="TableNormal">
    <w:name w:val="Table Normal"/>
    <w:rsid w:val="0020215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1"/>
    <w:next w:val="11"/>
    <w:rsid w:val="0020215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9"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paragraph" w:styleId="a4">
    <w:name w:val="Balloon Text"/>
    <w:basedOn w:val="a"/>
    <w:link w:val="a5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6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rsid w:val="00BA113F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7">
    <w:name w:val="Body Text"/>
    <w:basedOn w:val="a"/>
    <w:link w:val="a8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B6244C"/>
    <w:rPr>
      <w:rFonts w:eastAsia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9">
    <w:name w:val="Strong"/>
    <w:basedOn w:val="a0"/>
    <w:uiPriority w:val="22"/>
    <w:qFormat/>
    <w:rsid w:val="00B6244C"/>
    <w:rPr>
      <w:b/>
      <w:bCs/>
    </w:rPr>
  </w:style>
  <w:style w:type="paragraph" w:customStyle="1" w:styleId="12">
    <w:name w:val="Без интервала1"/>
    <w:uiPriority w:val="99"/>
    <w:rsid w:val="0009799A"/>
    <w:rPr>
      <w:rFonts w:eastAsia="Times New Roman"/>
      <w:lang w:eastAsia="en-US"/>
    </w:rPr>
  </w:style>
  <w:style w:type="paragraph" w:styleId="aa">
    <w:name w:val="List Paragraph"/>
    <w:aliases w:val="Источник"/>
    <w:basedOn w:val="a"/>
    <w:next w:val="a"/>
    <w:uiPriority w:val="34"/>
    <w:qFormat/>
    <w:rsid w:val="00716D83"/>
    <w:pPr>
      <w:spacing w:before="120" w:after="0"/>
      <w:contextualSpacing/>
      <w:jc w:val="both"/>
    </w:pPr>
    <w:rPr>
      <w:rFonts w:ascii="Segoe UI" w:hAnsi="Segoe UI" w:cs="Times New Roman"/>
      <w:b/>
      <w:color w:val="365F91"/>
      <w:sz w:val="24"/>
    </w:rPr>
  </w:style>
  <w:style w:type="character" w:styleId="ab">
    <w:name w:val="annotation reference"/>
    <w:basedOn w:val="a0"/>
    <w:uiPriority w:val="99"/>
    <w:semiHidden/>
    <w:unhideWhenUsed/>
    <w:rsid w:val="0005621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56216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56216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ConsPlusNormal">
    <w:name w:val="ConsPlusNormal"/>
    <w:rsid w:val="00227808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blk">
    <w:name w:val="blk"/>
    <w:basedOn w:val="a0"/>
    <w:rsid w:val="00A46D9E"/>
  </w:style>
  <w:style w:type="paragraph" w:styleId="ae">
    <w:name w:val="Normal (Web)"/>
    <w:basedOn w:val="a"/>
    <w:uiPriority w:val="99"/>
    <w:unhideWhenUsed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70D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FontStyle16">
    <w:name w:val="Font Style16"/>
    <w:basedOn w:val="a0"/>
    <w:uiPriority w:val="99"/>
    <w:rsid w:val="00711F8D"/>
    <w:rPr>
      <w:rFonts w:ascii="Segoe UI" w:hAnsi="Segoe UI" w:cs="Segoe UI"/>
      <w:sz w:val="22"/>
      <w:szCs w:val="22"/>
    </w:rPr>
  </w:style>
  <w:style w:type="paragraph" w:customStyle="1" w:styleId="ConsNormal">
    <w:name w:val="ConsNormal"/>
    <w:rsid w:val="00D35142"/>
    <w:pPr>
      <w:ind w:right="19772" w:firstLine="720"/>
    </w:pPr>
    <w:rPr>
      <w:rFonts w:ascii="Arial" w:eastAsia="Times New Roman" w:hAnsi="Arial"/>
      <w:snapToGrid w:val="0"/>
      <w:szCs w:val="20"/>
    </w:rPr>
  </w:style>
  <w:style w:type="paragraph" w:customStyle="1" w:styleId="Style5">
    <w:name w:val="Style5"/>
    <w:basedOn w:val="a"/>
    <w:uiPriority w:val="99"/>
    <w:rsid w:val="000C26DA"/>
    <w:pPr>
      <w:widowControl w:val="0"/>
      <w:autoSpaceDE w:val="0"/>
      <w:autoSpaceDN w:val="0"/>
      <w:adjustRightInd w:val="0"/>
      <w:spacing w:after="0" w:line="292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0C26DA"/>
    <w:pPr>
      <w:widowControl w:val="0"/>
      <w:autoSpaceDE w:val="0"/>
      <w:autoSpaceDN w:val="0"/>
      <w:adjustRightInd w:val="0"/>
      <w:spacing w:after="0" w:line="290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0C26DA"/>
    <w:rPr>
      <w:rFonts w:ascii="Segoe UI" w:hAnsi="Segoe UI" w:cs="Segoe UI"/>
      <w:b/>
      <w:bCs/>
      <w:sz w:val="20"/>
      <w:szCs w:val="20"/>
    </w:rPr>
  </w:style>
  <w:style w:type="paragraph" w:customStyle="1" w:styleId="Style9">
    <w:name w:val="Style9"/>
    <w:basedOn w:val="a"/>
    <w:uiPriority w:val="99"/>
    <w:rsid w:val="005968CD"/>
    <w:pPr>
      <w:widowControl w:val="0"/>
      <w:autoSpaceDE w:val="0"/>
      <w:autoSpaceDN w:val="0"/>
      <w:adjustRightInd w:val="0"/>
      <w:spacing w:after="0" w:line="290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No Spacing"/>
    <w:uiPriority w:val="1"/>
    <w:qFormat/>
    <w:rsid w:val="00FB0565"/>
    <w:rPr>
      <w:rFonts w:asciiTheme="minorHAnsi" w:eastAsiaTheme="minorHAnsi" w:hAnsiTheme="minorHAnsi" w:cstheme="minorBidi"/>
      <w:lang w:eastAsia="en-US"/>
    </w:rPr>
  </w:style>
  <w:style w:type="character" w:styleId="af0">
    <w:name w:val="FollowedHyperlink"/>
    <w:basedOn w:val="a0"/>
    <w:uiPriority w:val="99"/>
    <w:semiHidden/>
    <w:unhideWhenUsed/>
    <w:rsid w:val="001E68B3"/>
    <w:rPr>
      <w:color w:val="800080" w:themeColor="followedHyperlink"/>
      <w:u w:val="single"/>
    </w:rPr>
  </w:style>
  <w:style w:type="paragraph" w:styleId="af1">
    <w:name w:val="Subtitle"/>
    <w:basedOn w:val="11"/>
    <w:next w:val="11"/>
    <w:rsid w:val="0020215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2">
    <w:name w:val="annotation subject"/>
    <w:basedOn w:val="ac"/>
    <w:next w:val="ac"/>
    <w:link w:val="af3"/>
    <w:uiPriority w:val="99"/>
    <w:semiHidden/>
    <w:unhideWhenUsed/>
    <w:rsid w:val="00702CCC"/>
    <w:rPr>
      <w:rFonts w:ascii="Calibri" w:eastAsia="Calibri" w:hAnsi="Calibri" w:cs="Calibri"/>
      <w:b/>
      <w:bCs/>
    </w:rPr>
  </w:style>
  <w:style w:type="character" w:customStyle="1" w:styleId="af3">
    <w:name w:val="Тема примечания Знак"/>
    <w:basedOn w:val="ad"/>
    <w:link w:val="af2"/>
    <w:uiPriority w:val="99"/>
    <w:semiHidden/>
    <w:rsid w:val="00702CCC"/>
    <w:rPr>
      <w:rFonts w:asciiTheme="minorHAnsi" w:eastAsiaTheme="minorHAnsi" w:hAnsiTheme="minorHAnsi" w:cstheme="minorBidi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rPr>
      <w:lang w:eastAsia="en-US"/>
    </w:rPr>
  </w:style>
  <w:style w:type="paragraph" w:styleId="1">
    <w:name w:val="heading 1"/>
    <w:basedOn w:val="a"/>
    <w:link w:val="10"/>
    <w:uiPriority w:val="9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D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11"/>
    <w:next w:val="1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1"/>
    <w:next w:val="1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1"/>
    <w:next w:val="1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1"/>
    <w:next w:val="1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1"/>
    <w:next w:val="1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9"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paragraph" w:styleId="a4">
    <w:name w:val="Balloon Text"/>
    <w:basedOn w:val="a"/>
    <w:link w:val="a5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6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rsid w:val="00BA113F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7">
    <w:name w:val="Body Text"/>
    <w:basedOn w:val="a"/>
    <w:link w:val="a8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B6244C"/>
    <w:rPr>
      <w:rFonts w:eastAsia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9">
    <w:name w:val="Strong"/>
    <w:basedOn w:val="a0"/>
    <w:uiPriority w:val="22"/>
    <w:qFormat/>
    <w:rsid w:val="00B6244C"/>
    <w:rPr>
      <w:b/>
      <w:bCs/>
    </w:rPr>
  </w:style>
  <w:style w:type="paragraph" w:customStyle="1" w:styleId="12">
    <w:name w:val="Без интервала1"/>
    <w:uiPriority w:val="99"/>
    <w:rsid w:val="0009799A"/>
    <w:rPr>
      <w:rFonts w:eastAsia="Times New Roman"/>
      <w:lang w:eastAsia="en-US"/>
    </w:rPr>
  </w:style>
  <w:style w:type="paragraph" w:styleId="aa">
    <w:name w:val="List Paragraph"/>
    <w:aliases w:val="Источник"/>
    <w:basedOn w:val="a"/>
    <w:next w:val="a"/>
    <w:uiPriority w:val="34"/>
    <w:qFormat/>
    <w:rsid w:val="00716D83"/>
    <w:pPr>
      <w:spacing w:before="120" w:after="0"/>
      <w:contextualSpacing/>
      <w:jc w:val="both"/>
    </w:pPr>
    <w:rPr>
      <w:rFonts w:ascii="Segoe UI" w:hAnsi="Segoe UI" w:cs="Times New Roman"/>
      <w:b/>
      <w:color w:val="365F91"/>
      <w:sz w:val="24"/>
    </w:rPr>
  </w:style>
  <w:style w:type="character" w:styleId="ab">
    <w:name w:val="annotation reference"/>
    <w:basedOn w:val="a0"/>
    <w:uiPriority w:val="99"/>
    <w:semiHidden/>
    <w:unhideWhenUsed/>
    <w:rsid w:val="0005621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56216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d">
    <w:name w:val="Текст комментария Знак"/>
    <w:basedOn w:val="a0"/>
    <w:link w:val="ac"/>
    <w:uiPriority w:val="99"/>
    <w:semiHidden/>
    <w:rsid w:val="00056216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ConsPlusNormal">
    <w:name w:val="ConsPlusNormal"/>
    <w:rsid w:val="00227808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blk">
    <w:name w:val="blk"/>
    <w:basedOn w:val="a0"/>
    <w:rsid w:val="00A46D9E"/>
  </w:style>
  <w:style w:type="paragraph" w:styleId="ae">
    <w:name w:val="Normal (Web)"/>
    <w:basedOn w:val="a"/>
    <w:uiPriority w:val="99"/>
    <w:unhideWhenUsed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70D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FontStyle16">
    <w:name w:val="Font Style16"/>
    <w:basedOn w:val="a0"/>
    <w:uiPriority w:val="99"/>
    <w:rsid w:val="00711F8D"/>
    <w:rPr>
      <w:rFonts w:ascii="Segoe UI" w:hAnsi="Segoe UI" w:cs="Segoe UI"/>
      <w:sz w:val="22"/>
      <w:szCs w:val="22"/>
    </w:rPr>
  </w:style>
  <w:style w:type="paragraph" w:customStyle="1" w:styleId="ConsNormal">
    <w:name w:val="ConsNormal"/>
    <w:rsid w:val="00D35142"/>
    <w:pPr>
      <w:ind w:right="19772" w:firstLine="720"/>
    </w:pPr>
    <w:rPr>
      <w:rFonts w:ascii="Arial" w:eastAsia="Times New Roman" w:hAnsi="Arial"/>
      <w:snapToGrid w:val="0"/>
      <w:szCs w:val="20"/>
    </w:rPr>
  </w:style>
  <w:style w:type="paragraph" w:customStyle="1" w:styleId="Style5">
    <w:name w:val="Style5"/>
    <w:basedOn w:val="a"/>
    <w:uiPriority w:val="99"/>
    <w:rsid w:val="000C26DA"/>
    <w:pPr>
      <w:widowControl w:val="0"/>
      <w:autoSpaceDE w:val="0"/>
      <w:autoSpaceDN w:val="0"/>
      <w:adjustRightInd w:val="0"/>
      <w:spacing w:after="0" w:line="292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0C26DA"/>
    <w:pPr>
      <w:widowControl w:val="0"/>
      <w:autoSpaceDE w:val="0"/>
      <w:autoSpaceDN w:val="0"/>
      <w:adjustRightInd w:val="0"/>
      <w:spacing w:after="0" w:line="290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0C26DA"/>
    <w:rPr>
      <w:rFonts w:ascii="Segoe UI" w:hAnsi="Segoe UI" w:cs="Segoe UI"/>
      <w:b/>
      <w:bCs/>
      <w:sz w:val="20"/>
      <w:szCs w:val="20"/>
    </w:rPr>
  </w:style>
  <w:style w:type="paragraph" w:customStyle="1" w:styleId="Style9">
    <w:name w:val="Style9"/>
    <w:basedOn w:val="a"/>
    <w:uiPriority w:val="99"/>
    <w:rsid w:val="005968CD"/>
    <w:pPr>
      <w:widowControl w:val="0"/>
      <w:autoSpaceDE w:val="0"/>
      <w:autoSpaceDN w:val="0"/>
      <w:adjustRightInd w:val="0"/>
      <w:spacing w:after="0" w:line="290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No Spacing"/>
    <w:uiPriority w:val="1"/>
    <w:qFormat/>
    <w:rsid w:val="00FB0565"/>
    <w:rPr>
      <w:rFonts w:asciiTheme="minorHAnsi" w:eastAsiaTheme="minorHAnsi" w:hAnsiTheme="minorHAnsi" w:cstheme="minorBidi"/>
      <w:lang w:eastAsia="en-US"/>
    </w:rPr>
  </w:style>
  <w:style w:type="character" w:styleId="af0">
    <w:name w:val="FollowedHyperlink"/>
    <w:basedOn w:val="a0"/>
    <w:uiPriority w:val="99"/>
    <w:semiHidden/>
    <w:unhideWhenUsed/>
    <w:rsid w:val="001E68B3"/>
    <w:rPr>
      <w:color w:val="800080" w:themeColor="followedHyperlink"/>
      <w:u w:val="single"/>
    </w:rPr>
  </w:style>
  <w:style w:type="paragraph" w:styleId="af1">
    <w:name w:val="Subtitle"/>
    <w:basedOn w:val="11"/>
    <w:next w:val="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2">
    <w:name w:val="annotation subject"/>
    <w:basedOn w:val="ac"/>
    <w:next w:val="ac"/>
    <w:link w:val="af3"/>
    <w:uiPriority w:val="99"/>
    <w:semiHidden/>
    <w:unhideWhenUsed/>
    <w:rsid w:val="00702CCC"/>
    <w:rPr>
      <w:rFonts w:ascii="Calibri" w:eastAsia="Calibri" w:hAnsi="Calibri" w:cs="Calibri"/>
      <w:b/>
      <w:bCs/>
    </w:rPr>
  </w:style>
  <w:style w:type="character" w:customStyle="1" w:styleId="af3">
    <w:name w:val="Тема примечания Знак"/>
    <w:basedOn w:val="ad"/>
    <w:link w:val="af2"/>
    <w:uiPriority w:val="99"/>
    <w:semiHidden/>
    <w:rsid w:val="00702CCC"/>
    <w:rPr>
      <w:rFonts w:asciiTheme="minorHAnsi" w:eastAsiaTheme="minorHAnsi" w:hAnsiTheme="minorHAnsi" w:cstheme="minorBidi"/>
      <w:b/>
      <w:bCs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1/relationships/people" Target="people.xml"/><Relationship Id="rId5" Type="http://schemas.openxmlformats.org/officeDocument/2006/relationships/image" Target="media/image1.jpeg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POlg6t8fnXni+s5OOqX5LQaLvg==">AMUW2mVzkR3AU8pQKSunqPLCK3wvwznzxtO8SKk390D22+F0YjqNr6BgIvIYfKGQWStcvTPxXj3QnLQ/fyKNx5TambJ3rbaACmd+iJEUNHybtX84Raj4LlQLtGCCYE1c7IeKuuNPM/kC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Светлана Михайловна</dc:creator>
  <cp:lastModifiedBy>aab</cp:lastModifiedBy>
  <cp:revision>6</cp:revision>
  <dcterms:created xsi:type="dcterms:W3CDTF">2020-10-23T11:04:00Z</dcterms:created>
  <dcterms:modified xsi:type="dcterms:W3CDTF">2020-10-24T10:33:00Z</dcterms:modified>
</cp:coreProperties>
</file>